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43320" w14:textId="77777777" w:rsidR="00C96E35" w:rsidRDefault="00AE3349">
      <w:pPr>
        <w:pStyle w:val="Standard"/>
        <w:rPr>
          <w:rFonts w:hint="eastAsia"/>
          <w:sz w:val="32"/>
          <w:szCs w:val="32"/>
        </w:rPr>
      </w:pPr>
      <w:r>
        <w:rPr>
          <w:sz w:val="32"/>
          <w:szCs w:val="32"/>
        </w:rPr>
        <w:t>Sole Bay Bowls Club</w:t>
      </w:r>
    </w:p>
    <w:p w14:paraId="009A1863" w14:textId="77777777" w:rsidR="00C96E35" w:rsidRDefault="00AE3349">
      <w:pPr>
        <w:pStyle w:val="Standard"/>
        <w:rPr>
          <w:rFonts w:hint="eastAsia"/>
          <w:sz w:val="32"/>
          <w:szCs w:val="32"/>
        </w:rPr>
      </w:pPr>
      <w:r>
        <w:rPr>
          <w:sz w:val="32"/>
          <w:szCs w:val="32"/>
        </w:rPr>
        <w:t>AGM February 2022</w:t>
      </w:r>
    </w:p>
    <w:p w14:paraId="32A64590" w14:textId="77777777" w:rsidR="00C96E35" w:rsidRDefault="00C96E35">
      <w:pPr>
        <w:pStyle w:val="Standard"/>
        <w:rPr>
          <w:rFonts w:hint="eastAsia"/>
          <w:sz w:val="32"/>
          <w:szCs w:val="32"/>
        </w:rPr>
      </w:pPr>
    </w:p>
    <w:p w14:paraId="2FC7769D" w14:textId="77777777" w:rsidR="00C96E35" w:rsidRDefault="00AE3349">
      <w:pPr>
        <w:pStyle w:val="Standard"/>
        <w:rPr>
          <w:rFonts w:hint="eastAsia"/>
          <w:sz w:val="32"/>
          <w:szCs w:val="32"/>
        </w:rPr>
      </w:pPr>
      <w:r>
        <w:rPr>
          <w:sz w:val="32"/>
          <w:szCs w:val="32"/>
        </w:rPr>
        <w:t>Presentation of Accounts</w:t>
      </w:r>
    </w:p>
    <w:p w14:paraId="121E2716" w14:textId="77777777" w:rsidR="00C96E35" w:rsidRDefault="00C96E35">
      <w:pPr>
        <w:pStyle w:val="Standard"/>
        <w:rPr>
          <w:rFonts w:hint="eastAsia"/>
          <w:sz w:val="32"/>
          <w:szCs w:val="32"/>
        </w:rPr>
      </w:pPr>
    </w:p>
    <w:p w14:paraId="29CE421C" w14:textId="77777777" w:rsidR="00C96E35" w:rsidRDefault="00AE3349">
      <w:pPr>
        <w:pStyle w:val="Standard"/>
        <w:rPr>
          <w:rFonts w:hint="eastAsia"/>
          <w:sz w:val="32"/>
          <w:szCs w:val="32"/>
        </w:rPr>
      </w:pPr>
      <w:r>
        <w:rPr>
          <w:sz w:val="32"/>
          <w:szCs w:val="32"/>
        </w:rPr>
        <w:t>Covid restrictions meant that for the first five months of this year the Club had very little income.</w:t>
      </w:r>
    </w:p>
    <w:p w14:paraId="68CAF676" w14:textId="77777777" w:rsidR="00C96E35" w:rsidRDefault="00C96E35">
      <w:pPr>
        <w:pStyle w:val="Standard"/>
        <w:rPr>
          <w:rFonts w:hint="eastAsia"/>
          <w:sz w:val="32"/>
          <w:szCs w:val="32"/>
        </w:rPr>
      </w:pPr>
    </w:p>
    <w:p w14:paraId="4D5DFD99" w14:textId="77777777" w:rsidR="00C96E35" w:rsidRDefault="00AE3349">
      <w:pPr>
        <w:pStyle w:val="Standard"/>
        <w:rPr>
          <w:rFonts w:hint="eastAsia"/>
          <w:sz w:val="32"/>
          <w:szCs w:val="32"/>
        </w:rPr>
      </w:pPr>
      <w:proofErr w:type="gramStart"/>
      <w:r>
        <w:rPr>
          <w:sz w:val="32"/>
          <w:szCs w:val="32"/>
        </w:rPr>
        <w:t>Fortunately</w:t>
      </w:r>
      <w:proofErr w:type="gramEnd"/>
      <w:r>
        <w:rPr>
          <w:sz w:val="32"/>
          <w:szCs w:val="32"/>
        </w:rPr>
        <w:t xml:space="preserve"> the receipt of grants from East Suffolk Council </w:t>
      </w:r>
      <w:r>
        <w:rPr>
          <w:sz w:val="32"/>
          <w:szCs w:val="32"/>
        </w:rPr>
        <w:t>coupled with business rates relief set off this loss.</w:t>
      </w:r>
    </w:p>
    <w:p w14:paraId="29D6A7F5" w14:textId="77777777" w:rsidR="00C96E35" w:rsidRDefault="00C96E35">
      <w:pPr>
        <w:pStyle w:val="Standard"/>
        <w:rPr>
          <w:rFonts w:hint="eastAsia"/>
          <w:sz w:val="32"/>
          <w:szCs w:val="32"/>
        </w:rPr>
      </w:pPr>
    </w:p>
    <w:p w14:paraId="2AF61F86" w14:textId="77777777" w:rsidR="00C96E35" w:rsidRDefault="00AE3349">
      <w:pPr>
        <w:pStyle w:val="Standard"/>
        <w:rPr>
          <w:rFonts w:hint="eastAsia"/>
          <w:sz w:val="32"/>
          <w:szCs w:val="32"/>
        </w:rPr>
      </w:pPr>
      <w:r>
        <w:rPr>
          <w:sz w:val="32"/>
          <w:szCs w:val="32"/>
        </w:rPr>
        <w:t>Income picked up when the summer season was able to get underway late April and indoor bowling was allowed from May as Covid restrictions were eased.</w:t>
      </w:r>
    </w:p>
    <w:p w14:paraId="3F241007" w14:textId="77777777" w:rsidR="00C96E35" w:rsidRDefault="00C96E35">
      <w:pPr>
        <w:pStyle w:val="Standard"/>
        <w:rPr>
          <w:rFonts w:hint="eastAsia"/>
          <w:sz w:val="32"/>
          <w:szCs w:val="32"/>
        </w:rPr>
      </w:pPr>
    </w:p>
    <w:p w14:paraId="6587A6CC" w14:textId="77777777" w:rsidR="00C96E35" w:rsidRDefault="00AE3349">
      <w:pPr>
        <w:pStyle w:val="Standard"/>
        <w:rPr>
          <w:rFonts w:hint="eastAsia"/>
          <w:sz w:val="32"/>
          <w:szCs w:val="32"/>
        </w:rPr>
      </w:pPr>
      <w:r>
        <w:rPr>
          <w:sz w:val="32"/>
          <w:szCs w:val="32"/>
        </w:rPr>
        <w:t>Following the expenditure on Covid related improve</w:t>
      </w:r>
      <w:r>
        <w:rPr>
          <w:sz w:val="32"/>
          <w:szCs w:val="32"/>
        </w:rPr>
        <w:t>ments including the installation of the fans and the partition between the kitchen and the rinks, the indoor winter roll ups and league programme were able to get underway with further improvements in cash flow.</w:t>
      </w:r>
    </w:p>
    <w:p w14:paraId="2016BA2D" w14:textId="77777777" w:rsidR="00C96E35" w:rsidRDefault="00C96E35">
      <w:pPr>
        <w:pStyle w:val="Standard"/>
        <w:rPr>
          <w:rFonts w:hint="eastAsia"/>
          <w:sz w:val="32"/>
          <w:szCs w:val="32"/>
        </w:rPr>
      </w:pPr>
    </w:p>
    <w:p w14:paraId="22F11090" w14:textId="77777777" w:rsidR="00C96E35" w:rsidRDefault="00AE3349">
      <w:pPr>
        <w:pStyle w:val="Standard"/>
        <w:rPr>
          <w:rFonts w:hint="eastAsia"/>
          <w:sz w:val="32"/>
          <w:szCs w:val="32"/>
        </w:rPr>
      </w:pPr>
      <w:r>
        <w:rPr>
          <w:sz w:val="32"/>
          <w:szCs w:val="32"/>
        </w:rPr>
        <w:t>October saw the return of quiz nights altho</w:t>
      </w:r>
      <w:r>
        <w:rPr>
          <w:sz w:val="32"/>
          <w:szCs w:val="32"/>
        </w:rPr>
        <w:t>ugh initial contributions from bar sales have been affected by having to restock date expired items.</w:t>
      </w:r>
    </w:p>
    <w:p w14:paraId="15153157" w14:textId="77777777" w:rsidR="00C96E35" w:rsidRDefault="00C96E35">
      <w:pPr>
        <w:pStyle w:val="Standard"/>
        <w:rPr>
          <w:rFonts w:hint="eastAsia"/>
          <w:sz w:val="32"/>
          <w:szCs w:val="32"/>
        </w:rPr>
      </w:pPr>
    </w:p>
    <w:p w14:paraId="6912A5F4" w14:textId="77777777" w:rsidR="00C96E35" w:rsidRDefault="00AE3349">
      <w:pPr>
        <w:pStyle w:val="Standard"/>
        <w:rPr>
          <w:rFonts w:hint="eastAsia"/>
          <w:sz w:val="32"/>
          <w:szCs w:val="32"/>
        </w:rPr>
      </w:pPr>
      <w:r>
        <w:rPr>
          <w:sz w:val="32"/>
          <w:szCs w:val="32"/>
        </w:rPr>
        <w:t xml:space="preserve">During the year professional fees were spent on advice on VAT and </w:t>
      </w:r>
      <w:proofErr w:type="gramStart"/>
      <w:r>
        <w:rPr>
          <w:sz w:val="32"/>
          <w:szCs w:val="32"/>
        </w:rPr>
        <w:t>architects</w:t>
      </w:r>
      <w:proofErr w:type="gramEnd"/>
      <w:r>
        <w:rPr>
          <w:sz w:val="32"/>
          <w:szCs w:val="32"/>
        </w:rPr>
        <w:t xml:space="preserve"> drawings related to the proposed club development.</w:t>
      </w:r>
    </w:p>
    <w:p w14:paraId="0B756932" w14:textId="77777777" w:rsidR="00C96E35" w:rsidRDefault="00C96E35">
      <w:pPr>
        <w:pStyle w:val="Standard"/>
        <w:rPr>
          <w:rFonts w:hint="eastAsia"/>
          <w:sz w:val="32"/>
          <w:szCs w:val="32"/>
        </w:rPr>
      </w:pPr>
    </w:p>
    <w:p w14:paraId="325157B1" w14:textId="77777777" w:rsidR="00C96E35" w:rsidRDefault="00AE3349">
      <w:pPr>
        <w:pStyle w:val="Standard"/>
        <w:rPr>
          <w:rFonts w:hint="eastAsia"/>
          <w:sz w:val="32"/>
          <w:szCs w:val="32"/>
        </w:rPr>
      </w:pPr>
      <w:r>
        <w:rPr>
          <w:sz w:val="32"/>
          <w:szCs w:val="32"/>
        </w:rPr>
        <w:t xml:space="preserve">Some problems with the </w:t>
      </w:r>
      <w:r>
        <w:rPr>
          <w:sz w:val="32"/>
          <w:szCs w:val="32"/>
        </w:rPr>
        <w:t>boiler were discovered and the high cost of maintenance and repair originally quoted was mitigated by efforts to find alternative solutions.</w:t>
      </w:r>
    </w:p>
    <w:p w14:paraId="759DE170" w14:textId="77777777" w:rsidR="00C96E35" w:rsidRDefault="00C96E35">
      <w:pPr>
        <w:pStyle w:val="Standard"/>
        <w:rPr>
          <w:rFonts w:hint="eastAsia"/>
          <w:sz w:val="32"/>
          <w:szCs w:val="32"/>
        </w:rPr>
      </w:pPr>
    </w:p>
    <w:p w14:paraId="44DE721C" w14:textId="77777777" w:rsidR="00C96E35" w:rsidRDefault="00AE3349">
      <w:pPr>
        <w:pStyle w:val="Standard"/>
        <w:rPr>
          <w:rFonts w:hint="eastAsia"/>
          <w:sz w:val="32"/>
          <w:szCs w:val="32"/>
        </w:rPr>
      </w:pPr>
      <w:r>
        <w:rPr>
          <w:sz w:val="32"/>
          <w:szCs w:val="32"/>
        </w:rPr>
        <w:t>Later in the year a spring/tine cassette mower attachment and stand were bought, a glass washer was installed behi</w:t>
      </w:r>
      <w:r>
        <w:rPr>
          <w:sz w:val="32"/>
          <w:szCs w:val="32"/>
        </w:rPr>
        <w:t>nd the bar and the last loan repayments were made.</w:t>
      </w:r>
    </w:p>
    <w:p w14:paraId="24CC6FB8" w14:textId="77777777" w:rsidR="00C96E35" w:rsidRDefault="00C96E35">
      <w:pPr>
        <w:pStyle w:val="Standard"/>
        <w:rPr>
          <w:rFonts w:hint="eastAsia"/>
          <w:sz w:val="32"/>
          <w:szCs w:val="32"/>
        </w:rPr>
      </w:pPr>
    </w:p>
    <w:p w14:paraId="51E6ADA0" w14:textId="77777777" w:rsidR="00C96E35" w:rsidRDefault="00AE3349">
      <w:pPr>
        <w:pStyle w:val="Standard"/>
        <w:rPr>
          <w:rFonts w:hint="eastAsia"/>
          <w:sz w:val="32"/>
          <w:szCs w:val="32"/>
        </w:rPr>
      </w:pPr>
      <w:r>
        <w:rPr>
          <w:sz w:val="32"/>
          <w:szCs w:val="32"/>
        </w:rPr>
        <w:t xml:space="preserve">Thanks to Graham and John for roll up rink fee collection, and to Edna for looking after tea and coffee payments. Thanks also to Sheila for recording and collating rink fees and to Linda for checking the </w:t>
      </w:r>
      <w:r>
        <w:rPr>
          <w:sz w:val="32"/>
          <w:szCs w:val="32"/>
        </w:rPr>
        <w:t>monthly accounts.</w:t>
      </w:r>
    </w:p>
    <w:p w14:paraId="199FAD6B" w14:textId="77777777" w:rsidR="00C96E35" w:rsidRDefault="00C96E35">
      <w:pPr>
        <w:pStyle w:val="Standard"/>
        <w:rPr>
          <w:rFonts w:hint="eastAsia"/>
          <w:sz w:val="32"/>
          <w:szCs w:val="32"/>
        </w:rPr>
      </w:pPr>
    </w:p>
    <w:p w14:paraId="1DCC90A1" w14:textId="77777777" w:rsidR="00C96E35" w:rsidRDefault="00AE3349">
      <w:pPr>
        <w:pStyle w:val="Standard"/>
        <w:rPr>
          <w:rFonts w:hint="eastAsia"/>
          <w:sz w:val="32"/>
          <w:szCs w:val="32"/>
        </w:rPr>
      </w:pPr>
      <w:r>
        <w:rPr>
          <w:sz w:val="32"/>
          <w:szCs w:val="32"/>
        </w:rPr>
        <w:t>24 January 2022</w:t>
      </w:r>
    </w:p>
    <w:p w14:paraId="4BD53127" w14:textId="77777777" w:rsidR="00C96E35" w:rsidRDefault="00AE3349">
      <w:pPr>
        <w:pStyle w:val="Standard"/>
        <w:rPr>
          <w:rFonts w:hint="eastAsia"/>
          <w:sz w:val="32"/>
          <w:szCs w:val="32"/>
        </w:rPr>
      </w:pPr>
      <w:r>
        <w:rPr>
          <w:sz w:val="32"/>
          <w:szCs w:val="32"/>
        </w:rPr>
        <w:lastRenderedPageBreak/>
        <w:t xml:space="preserve"> </w:t>
      </w:r>
    </w:p>
    <w:sectPr w:rsidR="00C96E35">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C3969" w14:textId="77777777" w:rsidR="00AE3349" w:rsidRDefault="00AE3349">
      <w:pPr>
        <w:rPr>
          <w:rFonts w:hint="eastAsia"/>
        </w:rPr>
      </w:pPr>
      <w:r>
        <w:separator/>
      </w:r>
    </w:p>
  </w:endnote>
  <w:endnote w:type="continuationSeparator" w:id="0">
    <w:p w14:paraId="3F79C30C" w14:textId="77777777" w:rsidR="00AE3349" w:rsidRDefault="00AE3349">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71050" w14:textId="77777777" w:rsidR="00AE3349" w:rsidRDefault="00AE3349">
      <w:pPr>
        <w:rPr>
          <w:rFonts w:hint="eastAsia"/>
        </w:rPr>
      </w:pPr>
      <w:r>
        <w:rPr>
          <w:color w:val="000000"/>
        </w:rPr>
        <w:separator/>
      </w:r>
    </w:p>
  </w:footnote>
  <w:footnote w:type="continuationSeparator" w:id="0">
    <w:p w14:paraId="7B834E9A" w14:textId="77777777" w:rsidR="00AE3349" w:rsidRDefault="00AE3349">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C96E35"/>
    <w:rsid w:val="00AE3349"/>
    <w:rsid w:val="00C96E35"/>
    <w:rsid w:val="00D90A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CA28A"/>
  <w15:docId w15:val="{49460D6D-9453-4FC2-B287-9E9BA0194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3"/>
        <w:sz w:val="24"/>
        <w:szCs w:val="24"/>
        <w:lang w:val="en-GB"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230</Words>
  <Characters>1313</Characters>
  <Application>Microsoft Office Word</Application>
  <DocSecurity>0</DocSecurity>
  <Lines>10</Lines>
  <Paragraphs>3</Paragraphs>
  <ScaleCrop>false</ScaleCrop>
  <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Salmon</dc:creator>
  <cp:lastModifiedBy>Chris Salmon</cp:lastModifiedBy>
  <cp:revision>2</cp:revision>
  <cp:lastPrinted>2022-01-18T16:12:00Z</cp:lastPrinted>
  <dcterms:created xsi:type="dcterms:W3CDTF">2022-02-01T13:49:00Z</dcterms:created>
  <dcterms:modified xsi:type="dcterms:W3CDTF">2022-02-01T13:49:00Z</dcterms:modified>
</cp:coreProperties>
</file>