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4B7C" w14:textId="77777777" w:rsidR="00B25A03" w:rsidRDefault="00DA170A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Sole Bay Bowls Club</w:t>
      </w:r>
    </w:p>
    <w:p w14:paraId="6382AFD5" w14:textId="77777777" w:rsidR="00B25A03" w:rsidRDefault="00DA170A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AGM 16 February 2022 Proposed changes to Constitution</w:t>
      </w:r>
    </w:p>
    <w:p w14:paraId="27A06BC7" w14:textId="77777777" w:rsidR="00B25A03" w:rsidRDefault="00B25A03">
      <w:pPr>
        <w:pStyle w:val="Standard"/>
        <w:rPr>
          <w:rFonts w:hint="eastAsia"/>
          <w:b/>
          <w:bCs/>
          <w:sz w:val="36"/>
          <w:szCs w:val="36"/>
        </w:rPr>
      </w:pPr>
    </w:p>
    <w:p w14:paraId="50536C43" w14:textId="77777777" w:rsidR="00B25A03" w:rsidRDefault="00DA170A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Clause 3 – that all Officers should be full members and position of Vice Chair removed</w:t>
      </w:r>
    </w:p>
    <w:p w14:paraId="2B6D1E4F" w14:textId="77777777" w:rsidR="00B25A03" w:rsidRDefault="00B25A03">
      <w:pPr>
        <w:pStyle w:val="Standard"/>
        <w:rPr>
          <w:rFonts w:hint="eastAsia"/>
          <w:sz w:val="36"/>
          <w:szCs w:val="36"/>
        </w:rPr>
      </w:pPr>
    </w:p>
    <w:p w14:paraId="1430799E" w14:textId="77777777" w:rsidR="00B25A03" w:rsidRDefault="00DA170A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Clauses 4 &amp; 8 – to clarify that upkeep of the premises and </w:t>
      </w:r>
      <w:r>
        <w:rPr>
          <w:sz w:val="36"/>
          <w:szCs w:val="36"/>
        </w:rPr>
        <w:t>applications for employment are matters for the Management Committee</w:t>
      </w:r>
    </w:p>
    <w:p w14:paraId="22B66FBA" w14:textId="77777777" w:rsidR="00B25A03" w:rsidRDefault="00B25A03">
      <w:pPr>
        <w:pStyle w:val="Standard"/>
        <w:rPr>
          <w:rFonts w:hint="eastAsia"/>
          <w:sz w:val="36"/>
          <w:szCs w:val="36"/>
        </w:rPr>
      </w:pPr>
    </w:p>
    <w:p w14:paraId="4BE8F76E" w14:textId="77777777" w:rsidR="00B25A03" w:rsidRDefault="00DA170A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Clause 5, 7 and Standing Orders – to allow up to seven Management Committee Members may be elected in the event that committee members hold more than one office. To amend title of outdoo</w:t>
      </w:r>
      <w:r>
        <w:rPr>
          <w:sz w:val="36"/>
          <w:szCs w:val="36"/>
        </w:rPr>
        <w:t xml:space="preserve">r and indoor Chairs to Captains, to be </w:t>
      </w:r>
      <w:proofErr w:type="gramStart"/>
      <w:r>
        <w:rPr>
          <w:sz w:val="36"/>
          <w:szCs w:val="36"/>
        </w:rPr>
        <w:t>elected,  and</w:t>
      </w:r>
      <w:proofErr w:type="gramEnd"/>
      <w:r>
        <w:rPr>
          <w:sz w:val="36"/>
          <w:szCs w:val="36"/>
        </w:rPr>
        <w:t xml:space="preserve"> to discontinue outdoor and indoor AGMs.</w:t>
      </w:r>
    </w:p>
    <w:p w14:paraId="43690E07" w14:textId="77777777" w:rsidR="00B25A03" w:rsidRDefault="00B25A03">
      <w:pPr>
        <w:pStyle w:val="Standard"/>
        <w:rPr>
          <w:rFonts w:hint="eastAsia"/>
          <w:sz w:val="36"/>
          <w:szCs w:val="36"/>
        </w:rPr>
      </w:pPr>
    </w:p>
    <w:p w14:paraId="304BFEEE" w14:textId="77777777" w:rsidR="00B25A03" w:rsidRDefault="00DA170A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Clauses 7 &amp; 9 – to allow just one internal auditor and to discontinue attendance by auditor at Management Meetings</w:t>
      </w:r>
    </w:p>
    <w:p w14:paraId="6E7FC8E0" w14:textId="77777777" w:rsidR="00B25A03" w:rsidRDefault="00B25A03">
      <w:pPr>
        <w:pStyle w:val="Standard"/>
        <w:rPr>
          <w:rFonts w:hint="eastAsia"/>
          <w:sz w:val="36"/>
          <w:szCs w:val="36"/>
        </w:rPr>
      </w:pPr>
    </w:p>
    <w:p w14:paraId="374A201A" w14:textId="77777777" w:rsidR="00B25A03" w:rsidRDefault="00DA170A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Clause 14 – to clarify eligibility to attend a</w:t>
      </w:r>
      <w:r>
        <w:rPr>
          <w:sz w:val="36"/>
          <w:szCs w:val="36"/>
        </w:rPr>
        <w:t>nd vote at General Meetings</w:t>
      </w:r>
    </w:p>
    <w:p w14:paraId="31BE607C" w14:textId="77777777" w:rsidR="00B25A03" w:rsidRDefault="00B25A03">
      <w:pPr>
        <w:pStyle w:val="Standard"/>
        <w:rPr>
          <w:rFonts w:hint="eastAsia"/>
          <w:sz w:val="36"/>
          <w:szCs w:val="36"/>
        </w:rPr>
      </w:pPr>
    </w:p>
    <w:p w14:paraId="6F88431F" w14:textId="77777777" w:rsidR="00B25A03" w:rsidRDefault="00DA170A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24 January 2022</w:t>
      </w:r>
    </w:p>
    <w:p w14:paraId="5983E071" w14:textId="77777777" w:rsidR="00B25A03" w:rsidRDefault="00B25A03">
      <w:pPr>
        <w:pStyle w:val="Standard"/>
        <w:rPr>
          <w:rFonts w:hint="eastAsia"/>
          <w:sz w:val="36"/>
          <w:szCs w:val="36"/>
        </w:rPr>
      </w:pPr>
    </w:p>
    <w:p w14:paraId="33462359" w14:textId="77777777" w:rsidR="00B25A03" w:rsidRDefault="00DA170A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Clause 6 – Members’ proposal</w:t>
      </w:r>
    </w:p>
    <w:p w14:paraId="24C6CE12" w14:textId="77777777" w:rsidR="00B25A03" w:rsidRDefault="00B25A03">
      <w:pPr>
        <w:pStyle w:val="Standard"/>
        <w:rPr>
          <w:rFonts w:hint="eastAsia"/>
          <w:sz w:val="36"/>
          <w:szCs w:val="36"/>
        </w:rPr>
      </w:pPr>
    </w:p>
    <w:p w14:paraId="79DC5FFA" w14:textId="77777777" w:rsidR="00B25A03" w:rsidRDefault="00B25A03">
      <w:pPr>
        <w:pStyle w:val="Standard"/>
        <w:rPr>
          <w:rFonts w:hint="eastAsia"/>
          <w:sz w:val="36"/>
          <w:szCs w:val="36"/>
        </w:rPr>
      </w:pPr>
    </w:p>
    <w:p w14:paraId="165AF90D" w14:textId="77777777" w:rsidR="00B25A03" w:rsidRDefault="00DA170A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</w:t>
      </w:r>
    </w:p>
    <w:sectPr w:rsidR="00B25A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4907" w14:textId="77777777" w:rsidR="00DA170A" w:rsidRDefault="00DA170A">
      <w:pPr>
        <w:rPr>
          <w:rFonts w:hint="eastAsia"/>
        </w:rPr>
      </w:pPr>
      <w:r>
        <w:separator/>
      </w:r>
    </w:p>
  </w:endnote>
  <w:endnote w:type="continuationSeparator" w:id="0">
    <w:p w14:paraId="3C53E6E3" w14:textId="77777777" w:rsidR="00DA170A" w:rsidRDefault="00DA17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FA5A" w14:textId="77777777" w:rsidR="00DA170A" w:rsidRDefault="00DA17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23D2D9" w14:textId="77777777" w:rsidR="00DA170A" w:rsidRDefault="00DA17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5A03"/>
    <w:rsid w:val="00560038"/>
    <w:rsid w:val="00B25A03"/>
    <w:rsid w:val="00C64DF6"/>
    <w:rsid w:val="00D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9C03"/>
  <w15:docId w15:val="{26835CD0-D75C-4EA9-B647-865CA4B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Salmon</dc:creator>
  <cp:lastModifiedBy>Chris Salmon</cp:lastModifiedBy>
  <cp:revision>2</cp:revision>
  <dcterms:created xsi:type="dcterms:W3CDTF">2022-01-31T13:46:00Z</dcterms:created>
  <dcterms:modified xsi:type="dcterms:W3CDTF">2022-01-31T13:46:00Z</dcterms:modified>
</cp:coreProperties>
</file>